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CA" w:rsidRPr="00E37914" w:rsidRDefault="00B11ECB" w:rsidP="00BD31AB">
      <w:pPr>
        <w:spacing w:line="360" w:lineRule="auto"/>
        <w:ind w:left="993"/>
        <w:rPr>
          <w:rFonts w:ascii="Garamond" w:hAnsi="Garamond"/>
          <w:b/>
          <w:sz w:val="32"/>
        </w:rPr>
      </w:pPr>
      <w:r w:rsidRPr="00E37914">
        <w:rPr>
          <w:rFonts w:ascii="Garamond" w:hAnsi="Garamond"/>
          <w:b/>
          <w:sz w:val="32"/>
        </w:rPr>
        <w:t xml:space="preserve">Kultivierte Latenz. </w:t>
      </w:r>
    </w:p>
    <w:p w:rsidR="00B11ECB" w:rsidRPr="00E37914" w:rsidRDefault="00B11ECB" w:rsidP="00BD31AB">
      <w:pPr>
        <w:spacing w:line="360" w:lineRule="auto"/>
        <w:ind w:left="993"/>
        <w:rPr>
          <w:rFonts w:ascii="Garamond" w:hAnsi="Garamond"/>
          <w:b/>
          <w:sz w:val="28"/>
        </w:rPr>
      </w:pPr>
      <w:r w:rsidRPr="00E37914">
        <w:rPr>
          <w:rFonts w:ascii="Garamond" w:hAnsi="Garamond"/>
          <w:b/>
          <w:sz w:val="28"/>
        </w:rPr>
        <w:t>Die andere Moderne in der österreichischen Literatur 1930–1960</w:t>
      </w:r>
    </w:p>
    <w:p w:rsidR="00724150" w:rsidRPr="00E37914" w:rsidRDefault="00724150" w:rsidP="00E37914">
      <w:pPr>
        <w:ind w:left="993"/>
        <w:rPr>
          <w:rFonts w:ascii="Garamond" w:hAnsi="Garamond"/>
          <w:sz w:val="20"/>
        </w:rPr>
      </w:pPr>
    </w:p>
    <w:p w:rsidR="0092272D" w:rsidRPr="00E37914" w:rsidRDefault="00B11ECB" w:rsidP="00E37914">
      <w:pPr>
        <w:ind w:left="993"/>
        <w:rPr>
          <w:rFonts w:ascii="Garamond" w:hAnsi="Garamond"/>
          <w:sz w:val="22"/>
          <w:szCs w:val="22"/>
        </w:rPr>
      </w:pPr>
      <w:r w:rsidRPr="00E37914">
        <w:rPr>
          <w:rFonts w:ascii="Garamond" w:hAnsi="Garamond"/>
          <w:sz w:val="22"/>
          <w:szCs w:val="22"/>
        </w:rPr>
        <w:t>Hertha-Firnberg-P</w:t>
      </w:r>
      <w:r w:rsidR="00724150" w:rsidRPr="00E37914">
        <w:rPr>
          <w:rFonts w:ascii="Garamond" w:hAnsi="Garamond"/>
          <w:sz w:val="22"/>
          <w:szCs w:val="22"/>
        </w:rPr>
        <w:t>rogramm</w:t>
      </w:r>
      <w:r w:rsidR="000E3ED0" w:rsidRPr="00E37914">
        <w:rPr>
          <w:rFonts w:ascii="Garamond" w:hAnsi="Garamond"/>
          <w:sz w:val="22"/>
          <w:szCs w:val="22"/>
        </w:rPr>
        <w:t xml:space="preserve"> des FWF</w:t>
      </w:r>
      <w:r w:rsidR="009B439F" w:rsidRPr="00E37914">
        <w:rPr>
          <w:rFonts w:ascii="Garamond" w:hAnsi="Garamond"/>
          <w:sz w:val="22"/>
          <w:szCs w:val="22"/>
        </w:rPr>
        <w:t xml:space="preserve"> (T 599</w:t>
      </w:r>
      <w:r w:rsidR="00210FBF" w:rsidRPr="00E37914">
        <w:rPr>
          <w:rFonts w:ascii="Garamond" w:hAnsi="Garamond"/>
          <w:sz w:val="22"/>
          <w:szCs w:val="22"/>
        </w:rPr>
        <w:t>-G23</w:t>
      </w:r>
      <w:r w:rsidR="00EE6744" w:rsidRPr="00E37914">
        <w:rPr>
          <w:rFonts w:ascii="Garamond" w:hAnsi="Garamond"/>
          <w:sz w:val="22"/>
          <w:szCs w:val="22"/>
        </w:rPr>
        <w:t>)</w:t>
      </w:r>
    </w:p>
    <w:p w:rsidR="000E3ED0" w:rsidRPr="00E37914" w:rsidRDefault="00DB1AE7" w:rsidP="00E37914">
      <w:pPr>
        <w:ind w:left="993"/>
        <w:rPr>
          <w:rFonts w:ascii="Garamond" w:hAnsi="Garamond"/>
          <w:sz w:val="22"/>
          <w:szCs w:val="22"/>
        </w:rPr>
      </w:pPr>
      <w:r w:rsidRPr="00E37914">
        <w:rPr>
          <w:rFonts w:ascii="Garamond" w:hAnsi="Garamond"/>
          <w:sz w:val="22"/>
          <w:szCs w:val="22"/>
        </w:rPr>
        <w:t>Projektleitung</w:t>
      </w:r>
      <w:r w:rsidR="0022334F" w:rsidRPr="00E37914">
        <w:rPr>
          <w:rFonts w:ascii="Garamond" w:hAnsi="Garamond"/>
          <w:sz w:val="22"/>
          <w:szCs w:val="22"/>
        </w:rPr>
        <w:t xml:space="preserve">: </w:t>
      </w:r>
      <w:r w:rsidR="00E37914" w:rsidRPr="00E37914">
        <w:rPr>
          <w:rFonts w:ascii="Garamond" w:hAnsi="Garamond"/>
          <w:sz w:val="22"/>
          <w:szCs w:val="22"/>
        </w:rPr>
        <w:t xml:space="preserve">Dr. </w:t>
      </w:r>
      <w:r w:rsidR="00B11ECB" w:rsidRPr="00E37914">
        <w:rPr>
          <w:rFonts w:ascii="Garamond" w:hAnsi="Garamond"/>
          <w:sz w:val="22"/>
          <w:szCs w:val="22"/>
        </w:rPr>
        <w:t>Sabine M</w:t>
      </w:r>
      <w:r w:rsidR="000E3ED0" w:rsidRPr="00E37914">
        <w:rPr>
          <w:rFonts w:ascii="Garamond" w:hAnsi="Garamond"/>
          <w:sz w:val="22"/>
          <w:szCs w:val="22"/>
        </w:rPr>
        <w:t>üller</w:t>
      </w:r>
      <w:r w:rsidR="00E37914" w:rsidRPr="00E37914">
        <w:rPr>
          <w:rFonts w:ascii="Garamond" w:hAnsi="Garamond"/>
          <w:sz w:val="22"/>
          <w:szCs w:val="22"/>
        </w:rPr>
        <w:t xml:space="preserve"> (Institut für Germanistik, Universität Wien)</w:t>
      </w:r>
    </w:p>
    <w:p w:rsidR="000E3ED0" w:rsidRPr="00E37914" w:rsidRDefault="0022334F" w:rsidP="00E37914">
      <w:pPr>
        <w:ind w:left="993"/>
        <w:rPr>
          <w:rFonts w:ascii="Garamond" w:hAnsi="Garamond"/>
          <w:sz w:val="22"/>
          <w:szCs w:val="22"/>
        </w:rPr>
      </w:pPr>
      <w:proofErr w:type="spellStart"/>
      <w:r w:rsidRPr="00E37914">
        <w:rPr>
          <w:rFonts w:ascii="Garamond" w:hAnsi="Garamond"/>
          <w:sz w:val="22"/>
          <w:szCs w:val="22"/>
        </w:rPr>
        <w:t>Mitantragsteller</w:t>
      </w:r>
      <w:proofErr w:type="spellEnd"/>
      <w:r w:rsidRPr="00E37914">
        <w:rPr>
          <w:rFonts w:ascii="Garamond" w:hAnsi="Garamond"/>
          <w:sz w:val="22"/>
          <w:szCs w:val="22"/>
        </w:rPr>
        <w:t xml:space="preserve">: </w:t>
      </w:r>
      <w:hyperlink r:id="rId5" w:tooltip="Öffnet einen internen Link im aktuellen Fenster" w:history="1">
        <w:r w:rsidR="00E37914" w:rsidRPr="00E37914">
          <w:rPr>
            <w:rStyle w:val="Hyperlink"/>
            <w:rFonts w:ascii="Garamond" w:hAnsi="Garamond"/>
            <w:sz w:val="22"/>
            <w:szCs w:val="22"/>
            <w:lang w:eastAsia="de-AT"/>
          </w:rPr>
          <w:t>Univ. Prof. Dr. Roland Innerhofer</w:t>
        </w:r>
      </w:hyperlink>
      <w:r w:rsidR="00E37914" w:rsidRPr="00E37914">
        <w:rPr>
          <w:rFonts w:ascii="Garamond" w:hAnsi="Garamond"/>
          <w:sz w:val="22"/>
          <w:szCs w:val="22"/>
          <w:lang w:eastAsia="de-AT"/>
        </w:rPr>
        <w:t xml:space="preserve"> (Institut für Germanistik, Universität Wien)</w:t>
      </w:r>
    </w:p>
    <w:p w:rsidR="00724150" w:rsidRPr="00E37914" w:rsidRDefault="00B11ECB" w:rsidP="00E37914">
      <w:pPr>
        <w:ind w:left="993"/>
        <w:rPr>
          <w:rFonts w:ascii="Garamond" w:hAnsi="Garamond"/>
          <w:sz w:val="22"/>
          <w:szCs w:val="22"/>
        </w:rPr>
      </w:pPr>
      <w:r w:rsidRPr="00E37914">
        <w:rPr>
          <w:rFonts w:ascii="Garamond" w:hAnsi="Garamond"/>
          <w:sz w:val="22"/>
          <w:szCs w:val="22"/>
        </w:rPr>
        <w:t xml:space="preserve">Projektlaufzeit: </w:t>
      </w:r>
      <w:r w:rsidR="000E3ED0" w:rsidRPr="00E37914">
        <w:rPr>
          <w:rFonts w:ascii="Garamond" w:hAnsi="Garamond"/>
          <w:sz w:val="22"/>
          <w:szCs w:val="22"/>
        </w:rPr>
        <w:t>48 Monate (</w:t>
      </w:r>
      <w:r w:rsidR="002C515E" w:rsidRPr="00E37914">
        <w:rPr>
          <w:rFonts w:ascii="Garamond" w:hAnsi="Garamond"/>
          <w:sz w:val="22"/>
          <w:szCs w:val="22"/>
        </w:rPr>
        <w:t>1.5.</w:t>
      </w:r>
      <w:r w:rsidRPr="00E37914">
        <w:rPr>
          <w:rFonts w:ascii="Garamond" w:hAnsi="Garamond"/>
          <w:sz w:val="22"/>
          <w:szCs w:val="22"/>
        </w:rPr>
        <w:t>2013 bis 30.4.2017)</w:t>
      </w:r>
    </w:p>
    <w:p w:rsidR="007818E7" w:rsidRPr="00E37914" w:rsidRDefault="007818E7" w:rsidP="00E37914">
      <w:pPr>
        <w:ind w:left="993"/>
        <w:rPr>
          <w:rFonts w:ascii="Garamond" w:hAnsi="Garamond"/>
          <w:sz w:val="22"/>
          <w:szCs w:val="22"/>
        </w:rPr>
      </w:pPr>
    </w:p>
    <w:p w:rsidR="007818E7" w:rsidRPr="00E37914" w:rsidRDefault="007818E7" w:rsidP="00E37914">
      <w:pPr>
        <w:ind w:left="993"/>
        <w:rPr>
          <w:rFonts w:ascii="Garamond" w:hAnsi="Garamond"/>
          <w:sz w:val="22"/>
          <w:szCs w:val="22"/>
        </w:rPr>
      </w:pPr>
      <w:r w:rsidRPr="00E37914">
        <w:rPr>
          <w:rFonts w:ascii="Garamond" w:hAnsi="Garamond"/>
          <w:sz w:val="22"/>
          <w:szCs w:val="22"/>
        </w:rPr>
        <w:t>KooperationspartnerInnen:</w:t>
      </w:r>
    </w:p>
    <w:p w:rsidR="007818E7" w:rsidRPr="00E37914" w:rsidRDefault="007818E7" w:rsidP="00E37914">
      <w:pPr>
        <w:ind w:left="993"/>
        <w:rPr>
          <w:rFonts w:ascii="Garamond" w:hAnsi="Garamond"/>
          <w:sz w:val="22"/>
          <w:szCs w:val="22"/>
        </w:rPr>
      </w:pPr>
      <w:r w:rsidRPr="00E37914">
        <w:rPr>
          <w:rFonts w:ascii="Garamond" w:hAnsi="Garamond"/>
          <w:sz w:val="22"/>
          <w:szCs w:val="22"/>
        </w:rPr>
        <w:t>Univ. Prof. Moritz Baßler (Institut für Germanistik, Universität Münster)</w:t>
      </w:r>
    </w:p>
    <w:p w:rsidR="007818E7" w:rsidRPr="00E37914" w:rsidRDefault="007818E7" w:rsidP="00E37914">
      <w:pPr>
        <w:ind w:left="993"/>
        <w:rPr>
          <w:rFonts w:ascii="Garamond" w:hAnsi="Garamond"/>
          <w:sz w:val="22"/>
          <w:szCs w:val="22"/>
        </w:rPr>
      </w:pPr>
      <w:r w:rsidRPr="00E37914">
        <w:rPr>
          <w:rFonts w:ascii="Garamond" w:hAnsi="Garamond"/>
          <w:sz w:val="22"/>
          <w:szCs w:val="22"/>
        </w:rPr>
        <w:t>Univ. Prof. Lutz Ellrich (Institut für Medienkultur und Theater, Universität Köln)</w:t>
      </w:r>
    </w:p>
    <w:p w:rsidR="007818E7" w:rsidRPr="00E37914" w:rsidRDefault="007818E7" w:rsidP="00E37914">
      <w:pPr>
        <w:ind w:left="993"/>
        <w:rPr>
          <w:rFonts w:ascii="Garamond" w:hAnsi="Garamond"/>
          <w:sz w:val="22"/>
          <w:szCs w:val="22"/>
        </w:rPr>
      </w:pPr>
      <w:r w:rsidRPr="00E37914">
        <w:rPr>
          <w:rFonts w:ascii="Garamond" w:hAnsi="Garamond"/>
          <w:sz w:val="22"/>
          <w:szCs w:val="22"/>
        </w:rPr>
        <w:t xml:space="preserve">Univ. Doz. Dr. Siegfried </w:t>
      </w:r>
      <w:proofErr w:type="spellStart"/>
      <w:r w:rsidRPr="00E37914">
        <w:rPr>
          <w:rFonts w:ascii="Garamond" w:hAnsi="Garamond"/>
          <w:sz w:val="22"/>
          <w:szCs w:val="22"/>
        </w:rPr>
        <w:t>Mattl</w:t>
      </w:r>
      <w:proofErr w:type="spellEnd"/>
      <w:r w:rsidRPr="00E37914">
        <w:rPr>
          <w:rFonts w:ascii="Garamond" w:hAnsi="Garamond"/>
          <w:sz w:val="22"/>
          <w:szCs w:val="22"/>
        </w:rPr>
        <w:t xml:space="preserve"> (Ludwig Boltzmann Institut für Geschichte und Gesellschaft, Wien)</w:t>
      </w:r>
    </w:p>
    <w:p w:rsidR="007818E7" w:rsidRPr="00E37914" w:rsidRDefault="007818E7" w:rsidP="00E37914">
      <w:pPr>
        <w:ind w:left="993"/>
        <w:rPr>
          <w:rFonts w:ascii="Garamond" w:hAnsi="Garamond"/>
          <w:sz w:val="22"/>
          <w:szCs w:val="22"/>
        </w:rPr>
      </w:pPr>
      <w:r w:rsidRPr="00E37914">
        <w:rPr>
          <w:rFonts w:ascii="Garamond" w:hAnsi="Garamond"/>
          <w:sz w:val="22"/>
          <w:szCs w:val="22"/>
        </w:rPr>
        <w:t>Univ. Doz. Dr. Heidemarie Uhl (</w:t>
      </w:r>
      <w:r w:rsidR="00AA7B31" w:rsidRPr="00E37914">
        <w:rPr>
          <w:rFonts w:ascii="Garamond" w:hAnsi="Garamond"/>
          <w:sz w:val="22"/>
          <w:szCs w:val="22"/>
        </w:rPr>
        <w:t>Institut für Kulturwissenschaften und Theatergeschichte, ÖAW</w:t>
      </w:r>
      <w:r w:rsidRPr="00E37914">
        <w:rPr>
          <w:rFonts w:ascii="Garamond" w:hAnsi="Garamond"/>
          <w:sz w:val="22"/>
          <w:szCs w:val="22"/>
        </w:rPr>
        <w:t>)</w:t>
      </w:r>
    </w:p>
    <w:p w:rsidR="00AA7B31" w:rsidRPr="00E37914" w:rsidRDefault="00AA7B31" w:rsidP="00E37914">
      <w:pPr>
        <w:ind w:left="993"/>
        <w:rPr>
          <w:rFonts w:ascii="Garamond" w:hAnsi="Garamond"/>
          <w:sz w:val="22"/>
          <w:szCs w:val="22"/>
        </w:rPr>
      </w:pPr>
    </w:p>
    <w:p w:rsidR="0057651F" w:rsidRPr="00E37914" w:rsidRDefault="00AA7B31" w:rsidP="00E37914">
      <w:pPr>
        <w:ind w:left="993"/>
        <w:rPr>
          <w:rFonts w:ascii="Garamond" w:hAnsi="Garamond"/>
          <w:sz w:val="22"/>
          <w:szCs w:val="22"/>
        </w:rPr>
      </w:pPr>
      <w:r w:rsidRPr="00E37914">
        <w:rPr>
          <w:rFonts w:ascii="Garamond" w:hAnsi="Garamond"/>
          <w:sz w:val="22"/>
          <w:szCs w:val="22"/>
        </w:rPr>
        <w:t>Projektbeschreibung:</w:t>
      </w:r>
    </w:p>
    <w:p w:rsidR="00ED7972" w:rsidRPr="00E37914" w:rsidRDefault="000E3ED0" w:rsidP="00E37914">
      <w:pPr>
        <w:pStyle w:val="Formatvorlage1"/>
        <w:spacing w:line="240" w:lineRule="auto"/>
        <w:ind w:left="993"/>
        <w:rPr>
          <w:rFonts w:ascii="Garamond" w:hAnsi="Garamond"/>
          <w:szCs w:val="22"/>
        </w:rPr>
      </w:pPr>
      <w:r w:rsidRPr="00E37914">
        <w:rPr>
          <w:rFonts w:ascii="Garamond" w:hAnsi="Garamond"/>
          <w:szCs w:val="22"/>
        </w:rPr>
        <w:t>Die jüngste internationale Diskussion zum Verhältnis von Nat</w:t>
      </w:r>
      <w:r w:rsidR="00A54289" w:rsidRPr="00E37914">
        <w:rPr>
          <w:rFonts w:ascii="Garamond" w:hAnsi="Garamond"/>
          <w:szCs w:val="22"/>
        </w:rPr>
        <w:t>ionalsozialismus und Moderne führte</w:t>
      </w:r>
      <w:r w:rsidRPr="00E37914">
        <w:rPr>
          <w:rFonts w:ascii="Garamond" w:hAnsi="Garamond"/>
          <w:szCs w:val="22"/>
        </w:rPr>
        <w:t xml:space="preserve"> zu einer grundlegenden Revision binärer Argumentationsmuster</w:t>
      </w:r>
      <w:r w:rsidR="00A54289" w:rsidRPr="00E37914">
        <w:rPr>
          <w:rFonts w:ascii="Garamond" w:hAnsi="Garamond"/>
          <w:szCs w:val="22"/>
        </w:rPr>
        <w:t xml:space="preserve">. An die Stelle der Dichotomie </w:t>
      </w:r>
      <w:r w:rsidRPr="00E37914">
        <w:rPr>
          <w:rFonts w:ascii="Garamond" w:hAnsi="Garamond"/>
          <w:szCs w:val="22"/>
        </w:rPr>
        <w:t xml:space="preserve">progressive </w:t>
      </w:r>
      <w:r w:rsidR="00A54289" w:rsidRPr="00E37914">
        <w:rPr>
          <w:rFonts w:ascii="Garamond" w:hAnsi="Garamond"/>
          <w:szCs w:val="22"/>
        </w:rPr>
        <w:t xml:space="preserve">Moderne versus </w:t>
      </w:r>
      <w:r w:rsidRPr="00E37914">
        <w:rPr>
          <w:rFonts w:ascii="Garamond" w:hAnsi="Garamond"/>
          <w:szCs w:val="22"/>
        </w:rPr>
        <w:t>nat</w:t>
      </w:r>
      <w:r w:rsidR="00A54289" w:rsidRPr="00E37914">
        <w:rPr>
          <w:rFonts w:ascii="Garamond" w:hAnsi="Garamond"/>
          <w:szCs w:val="22"/>
        </w:rPr>
        <w:t>ionalsozialistische Antimoderne</w:t>
      </w:r>
      <w:r w:rsidRPr="00E37914">
        <w:rPr>
          <w:rFonts w:ascii="Garamond" w:hAnsi="Garamond"/>
          <w:szCs w:val="22"/>
        </w:rPr>
        <w:t xml:space="preserve"> </w:t>
      </w:r>
      <w:r w:rsidR="00CB3B5E" w:rsidRPr="00E37914">
        <w:rPr>
          <w:rFonts w:ascii="Garamond" w:hAnsi="Garamond"/>
          <w:szCs w:val="22"/>
        </w:rPr>
        <w:t>traten</w:t>
      </w:r>
      <w:r w:rsidR="00A54289" w:rsidRPr="00E37914">
        <w:rPr>
          <w:rFonts w:ascii="Garamond" w:hAnsi="Garamond"/>
          <w:szCs w:val="22"/>
        </w:rPr>
        <w:t xml:space="preserve"> Konzepte</w:t>
      </w:r>
      <w:r w:rsidRPr="00E37914">
        <w:rPr>
          <w:rFonts w:ascii="Garamond" w:hAnsi="Garamond"/>
          <w:szCs w:val="22"/>
        </w:rPr>
        <w:t>, die sich den Paradoxien des Nationalsozialismus sowie den Ambivalenzen der Moderne zuwenden: „Paramoderne“, „autochthone Modernität“, „</w:t>
      </w:r>
      <w:proofErr w:type="spellStart"/>
      <w:r w:rsidRPr="00E37914">
        <w:rPr>
          <w:rFonts w:ascii="Garamond" w:hAnsi="Garamond"/>
          <w:szCs w:val="22"/>
        </w:rPr>
        <w:t>reactionary</w:t>
      </w:r>
      <w:proofErr w:type="spellEnd"/>
      <w:r w:rsidRPr="00E37914">
        <w:rPr>
          <w:rFonts w:ascii="Garamond" w:hAnsi="Garamond"/>
          <w:szCs w:val="22"/>
        </w:rPr>
        <w:t>“ bzw. „</w:t>
      </w:r>
      <w:proofErr w:type="spellStart"/>
      <w:r w:rsidRPr="00E37914">
        <w:rPr>
          <w:rFonts w:ascii="Garamond" w:hAnsi="Garamond"/>
          <w:szCs w:val="22"/>
        </w:rPr>
        <w:t>fascist</w:t>
      </w:r>
      <w:proofErr w:type="spellEnd"/>
      <w:r w:rsidRPr="00E37914">
        <w:rPr>
          <w:rFonts w:ascii="Garamond" w:hAnsi="Garamond"/>
          <w:szCs w:val="22"/>
        </w:rPr>
        <w:t xml:space="preserve"> </w:t>
      </w:r>
      <w:proofErr w:type="spellStart"/>
      <w:r w:rsidRPr="00E37914">
        <w:rPr>
          <w:rFonts w:ascii="Garamond" w:hAnsi="Garamond"/>
          <w:szCs w:val="22"/>
        </w:rPr>
        <w:t>modernism</w:t>
      </w:r>
      <w:proofErr w:type="spellEnd"/>
      <w:r w:rsidRPr="00E37914">
        <w:rPr>
          <w:rFonts w:ascii="Garamond" w:hAnsi="Garamond"/>
          <w:szCs w:val="22"/>
        </w:rPr>
        <w:t>“, „synthetische“ oder schli</w:t>
      </w:r>
      <w:r w:rsidR="00874CF1" w:rsidRPr="00E37914">
        <w:rPr>
          <w:rFonts w:ascii="Garamond" w:hAnsi="Garamond"/>
          <w:szCs w:val="22"/>
        </w:rPr>
        <w:t xml:space="preserve">cht „andere Moderne“ lauten </w:t>
      </w:r>
      <w:r w:rsidR="00724150" w:rsidRPr="00E37914">
        <w:rPr>
          <w:rFonts w:ascii="Garamond" w:hAnsi="Garamond"/>
          <w:szCs w:val="22"/>
        </w:rPr>
        <w:t>die</w:t>
      </w:r>
      <w:r w:rsidRPr="00E37914">
        <w:rPr>
          <w:rFonts w:ascii="Garamond" w:hAnsi="Garamond"/>
          <w:szCs w:val="22"/>
        </w:rPr>
        <w:t xml:space="preserve"> Begriffe, die sich in diesem Zusammenhang etablierten und auf deren Grundlage die </w:t>
      </w:r>
      <w:r w:rsidR="004560DC" w:rsidRPr="00E37914">
        <w:rPr>
          <w:rFonts w:ascii="Garamond" w:hAnsi="Garamond"/>
          <w:szCs w:val="22"/>
        </w:rPr>
        <w:t xml:space="preserve">Rolle der </w:t>
      </w:r>
      <w:r w:rsidRPr="00E37914">
        <w:rPr>
          <w:rFonts w:ascii="Garamond" w:hAnsi="Garamond"/>
          <w:szCs w:val="22"/>
        </w:rPr>
        <w:t>polit</w:t>
      </w:r>
      <w:r w:rsidR="00A54289" w:rsidRPr="00E37914">
        <w:rPr>
          <w:rFonts w:ascii="Garamond" w:hAnsi="Garamond"/>
          <w:szCs w:val="22"/>
        </w:rPr>
        <w:t>ischen Zäsuren 1933 und 1945 ebenso</w:t>
      </w:r>
      <w:r w:rsidR="004560DC" w:rsidRPr="00E37914">
        <w:rPr>
          <w:rFonts w:ascii="Garamond" w:hAnsi="Garamond"/>
          <w:szCs w:val="22"/>
        </w:rPr>
        <w:t xml:space="preserve"> diskutiert wird</w:t>
      </w:r>
      <w:r w:rsidR="00A54289" w:rsidRPr="00E37914">
        <w:rPr>
          <w:rFonts w:ascii="Garamond" w:hAnsi="Garamond"/>
          <w:szCs w:val="22"/>
        </w:rPr>
        <w:t xml:space="preserve"> wie eine „spezifische Homogenität“ </w:t>
      </w:r>
      <w:r w:rsidRPr="00E37914">
        <w:rPr>
          <w:rFonts w:ascii="Garamond" w:hAnsi="Garamond"/>
          <w:szCs w:val="22"/>
        </w:rPr>
        <w:t>der Jahre zwischen</w:t>
      </w:r>
      <w:r w:rsidR="00A54289" w:rsidRPr="00E37914">
        <w:rPr>
          <w:rFonts w:ascii="Garamond" w:hAnsi="Garamond"/>
          <w:szCs w:val="22"/>
        </w:rPr>
        <w:t xml:space="preserve"> 1925/30 und 1955/60. </w:t>
      </w:r>
      <w:r w:rsidR="00917F62" w:rsidRPr="00E37914">
        <w:rPr>
          <w:rFonts w:ascii="Garamond" w:hAnsi="Garamond"/>
          <w:szCs w:val="22"/>
        </w:rPr>
        <w:t>Besondere</w:t>
      </w:r>
      <w:r w:rsidR="00CB3B5E" w:rsidRPr="00E37914">
        <w:rPr>
          <w:rFonts w:ascii="Garamond" w:hAnsi="Garamond"/>
          <w:szCs w:val="22"/>
        </w:rPr>
        <w:t xml:space="preserve"> Bedeutung wird in diesem Zusammenhang dem Magischen Realismus zugewiesen, einer Strömung, die sich in Abkehr vom „kalten Blick“ der Neuen Sachlichkeit formierte und die Rehabilitierung des Geheimnisvollen zum Programm erklärte. </w:t>
      </w:r>
    </w:p>
    <w:p w:rsidR="00F7260A" w:rsidRPr="00E37914" w:rsidRDefault="009B439F" w:rsidP="00E37914">
      <w:pPr>
        <w:pStyle w:val="Formatvorlage1"/>
        <w:spacing w:line="240" w:lineRule="auto"/>
        <w:ind w:left="993"/>
        <w:rPr>
          <w:rFonts w:ascii="Garamond" w:hAnsi="Garamond"/>
          <w:szCs w:val="22"/>
        </w:rPr>
      </w:pPr>
      <w:r w:rsidRPr="00E37914">
        <w:rPr>
          <w:rFonts w:ascii="Garamond" w:hAnsi="Garamond"/>
          <w:szCs w:val="22"/>
        </w:rPr>
        <w:t>Das Habilitationsp</w:t>
      </w:r>
      <w:r w:rsidR="00917F62" w:rsidRPr="00E37914">
        <w:rPr>
          <w:rFonts w:ascii="Garamond" w:hAnsi="Garamond"/>
          <w:szCs w:val="22"/>
        </w:rPr>
        <w:t>rojekt situiert sich in diesem</w:t>
      </w:r>
      <w:r w:rsidR="004560DC" w:rsidRPr="00E37914">
        <w:rPr>
          <w:rFonts w:ascii="Garamond" w:hAnsi="Garamond"/>
          <w:szCs w:val="22"/>
        </w:rPr>
        <w:t xml:space="preserve"> Diskussionsfeld, indem es</w:t>
      </w:r>
      <w:r w:rsidR="00014974" w:rsidRPr="00E37914">
        <w:rPr>
          <w:rFonts w:ascii="Garamond" w:hAnsi="Garamond"/>
          <w:szCs w:val="22"/>
        </w:rPr>
        <w:t xml:space="preserve"> </w:t>
      </w:r>
      <w:r w:rsidR="00CB3B5E" w:rsidRPr="00E37914">
        <w:rPr>
          <w:rFonts w:ascii="Garamond" w:hAnsi="Garamond"/>
          <w:szCs w:val="22"/>
        </w:rPr>
        <w:t xml:space="preserve">George </w:t>
      </w:r>
      <w:proofErr w:type="spellStart"/>
      <w:r w:rsidR="00CB3B5E" w:rsidRPr="00E37914">
        <w:rPr>
          <w:rFonts w:ascii="Garamond" w:hAnsi="Garamond"/>
          <w:szCs w:val="22"/>
        </w:rPr>
        <w:t>Saikos</w:t>
      </w:r>
      <w:proofErr w:type="spellEnd"/>
      <w:r w:rsidR="00CB3B5E" w:rsidRPr="00E37914">
        <w:rPr>
          <w:rFonts w:ascii="Garamond" w:hAnsi="Garamond"/>
          <w:szCs w:val="22"/>
        </w:rPr>
        <w:t xml:space="preserve"> Verständnis des Magischen Realismus, das von jenem seiner deutschen Kollegen </w:t>
      </w:r>
      <w:r w:rsidR="00CC3B64" w:rsidRPr="00E37914">
        <w:rPr>
          <w:rFonts w:ascii="Garamond" w:hAnsi="Garamond"/>
          <w:szCs w:val="22"/>
        </w:rPr>
        <w:t xml:space="preserve">deutlich </w:t>
      </w:r>
      <w:r w:rsidR="00CB3B5E" w:rsidRPr="00E37914">
        <w:rPr>
          <w:rFonts w:ascii="Garamond" w:hAnsi="Garamond"/>
          <w:szCs w:val="22"/>
        </w:rPr>
        <w:t xml:space="preserve">abweicht, zum Ausgangspunkt nimmt: </w:t>
      </w:r>
      <w:proofErr w:type="spellStart"/>
      <w:r w:rsidR="000E3ED0" w:rsidRPr="00E37914">
        <w:rPr>
          <w:rFonts w:ascii="Garamond" w:hAnsi="Garamond"/>
          <w:szCs w:val="22"/>
        </w:rPr>
        <w:t>Saiko</w:t>
      </w:r>
      <w:proofErr w:type="spellEnd"/>
      <w:r w:rsidR="000E3ED0" w:rsidRPr="00E37914">
        <w:rPr>
          <w:rFonts w:ascii="Garamond" w:hAnsi="Garamond"/>
          <w:szCs w:val="22"/>
        </w:rPr>
        <w:t xml:space="preserve"> forderte ein „</w:t>
      </w:r>
      <w:r w:rsidR="00CB3B5E" w:rsidRPr="00E37914">
        <w:rPr>
          <w:rFonts w:ascii="Garamond" w:hAnsi="Garamond"/>
          <w:szCs w:val="22"/>
        </w:rPr>
        <w:t>Agens der Tiefe“</w:t>
      </w:r>
      <w:r w:rsidR="000E3ED0" w:rsidRPr="00E37914">
        <w:rPr>
          <w:rFonts w:ascii="Garamond" w:hAnsi="Garamond"/>
          <w:szCs w:val="22"/>
        </w:rPr>
        <w:t>, das als Set latenter Kräfte die „Oberflächenrealität“ der erzählten Welt nicht nur rätselhaft kontaminiert, sondern diese semantisch in Be</w:t>
      </w:r>
      <w:r w:rsidR="00CB3B5E" w:rsidRPr="00E37914">
        <w:rPr>
          <w:rFonts w:ascii="Garamond" w:hAnsi="Garamond"/>
          <w:szCs w:val="22"/>
        </w:rPr>
        <w:t xml:space="preserve">wegung hält. Was </w:t>
      </w:r>
      <w:proofErr w:type="spellStart"/>
      <w:r w:rsidR="00CB3B5E" w:rsidRPr="00E37914">
        <w:rPr>
          <w:rFonts w:ascii="Garamond" w:hAnsi="Garamond"/>
          <w:szCs w:val="22"/>
        </w:rPr>
        <w:t>Saiko</w:t>
      </w:r>
      <w:proofErr w:type="spellEnd"/>
      <w:r w:rsidR="00CB3B5E" w:rsidRPr="00E37914">
        <w:rPr>
          <w:rFonts w:ascii="Garamond" w:hAnsi="Garamond"/>
          <w:szCs w:val="22"/>
        </w:rPr>
        <w:t xml:space="preserve"> hiermit formulierte, war das ambitionierte </w:t>
      </w:r>
      <w:r w:rsidR="00917F62" w:rsidRPr="00E37914">
        <w:rPr>
          <w:rFonts w:ascii="Garamond" w:hAnsi="Garamond"/>
          <w:szCs w:val="22"/>
        </w:rPr>
        <w:t>Programm</w:t>
      </w:r>
      <w:r w:rsidR="000E3ED0" w:rsidRPr="00E37914">
        <w:rPr>
          <w:rFonts w:ascii="Garamond" w:hAnsi="Garamond"/>
          <w:szCs w:val="22"/>
        </w:rPr>
        <w:t xml:space="preserve"> einer anders modernen Moderne, die zur Rettung der Moderne auf Mittel zurückgreift, die gemeinhin der Antimoderne zugerechnet werden: Das Bedürfnis nach einem </w:t>
      </w:r>
      <w:r w:rsidR="00AB6846" w:rsidRPr="00E37914">
        <w:rPr>
          <w:rFonts w:ascii="Garamond" w:hAnsi="Garamond"/>
          <w:szCs w:val="22"/>
        </w:rPr>
        <w:t xml:space="preserve">„zweiten“, „tieferen“ </w:t>
      </w:r>
      <w:r w:rsidR="000E3ED0" w:rsidRPr="00E37914">
        <w:rPr>
          <w:rFonts w:ascii="Garamond" w:hAnsi="Garamond"/>
          <w:szCs w:val="22"/>
        </w:rPr>
        <w:t>Boden der Wirklichkeit sollte bejaht und aufgegriffen werd</w:t>
      </w:r>
      <w:r w:rsidR="00CC3B64" w:rsidRPr="00E37914">
        <w:rPr>
          <w:rFonts w:ascii="Garamond" w:hAnsi="Garamond"/>
          <w:szCs w:val="22"/>
        </w:rPr>
        <w:t>en, um es – in Konkurrenz zu</w:t>
      </w:r>
      <w:r w:rsidR="00960E4D" w:rsidRPr="00E37914">
        <w:rPr>
          <w:rFonts w:ascii="Garamond" w:hAnsi="Garamond"/>
          <w:szCs w:val="22"/>
        </w:rPr>
        <w:t xml:space="preserve"> völkischen und nationalsozialistischen Techniken der </w:t>
      </w:r>
      <w:proofErr w:type="spellStart"/>
      <w:r w:rsidR="00960E4D" w:rsidRPr="00E37914">
        <w:rPr>
          <w:rFonts w:ascii="Garamond" w:hAnsi="Garamond"/>
          <w:szCs w:val="22"/>
        </w:rPr>
        <w:t>Resubstanzialisierung</w:t>
      </w:r>
      <w:proofErr w:type="spellEnd"/>
      <w:r w:rsidR="00960E4D" w:rsidRPr="00E37914">
        <w:rPr>
          <w:rFonts w:ascii="Garamond" w:hAnsi="Garamond"/>
          <w:szCs w:val="22"/>
        </w:rPr>
        <w:t xml:space="preserve"> und </w:t>
      </w:r>
      <w:proofErr w:type="spellStart"/>
      <w:r w:rsidR="00960E4D" w:rsidRPr="00E37914">
        <w:rPr>
          <w:rFonts w:ascii="Garamond" w:hAnsi="Garamond"/>
          <w:szCs w:val="22"/>
        </w:rPr>
        <w:t>Reterritorialisierung</w:t>
      </w:r>
      <w:proofErr w:type="spellEnd"/>
      <w:r w:rsidR="00960E4D" w:rsidRPr="00E37914">
        <w:rPr>
          <w:rFonts w:ascii="Garamond" w:hAnsi="Garamond"/>
          <w:szCs w:val="22"/>
        </w:rPr>
        <w:t xml:space="preserve"> latenter Kräfte (Leben, Macht, Geschichte)</w:t>
      </w:r>
      <w:r w:rsidR="00CC3B64" w:rsidRPr="00E37914">
        <w:rPr>
          <w:rFonts w:ascii="Garamond" w:hAnsi="Garamond"/>
          <w:szCs w:val="22"/>
        </w:rPr>
        <w:t xml:space="preserve"> </w:t>
      </w:r>
      <w:r w:rsidR="00960E4D" w:rsidRPr="00E37914">
        <w:rPr>
          <w:rFonts w:ascii="Garamond" w:hAnsi="Garamond"/>
          <w:szCs w:val="22"/>
        </w:rPr>
        <w:t>– progressiv zu wenden.</w:t>
      </w:r>
      <w:r w:rsidR="00874CF1" w:rsidRPr="00E37914">
        <w:rPr>
          <w:rFonts w:ascii="Garamond" w:hAnsi="Garamond"/>
          <w:szCs w:val="22"/>
        </w:rPr>
        <w:t xml:space="preserve"> </w:t>
      </w:r>
      <w:r w:rsidR="001F43B0" w:rsidRPr="00E37914">
        <w:rPr>
          <w:rFonts w:ascii="Garamond" w:hAnsi="Garamond"/>
          <w:szCs w:val="22"/>
        </w:rPr>
        <w:t xml:space="preserve">Den </w:t>
      </w:r>
      <w:r w:rsidR="00917F62" w:rsidRPr="00E37914">
        <w:rPr>
          <w:rFonts w:ascii="Garamond" w:hAnsi="Garamond"/>
          <w:szCs w:val="22"/>
        </w:rPr>
        <w:t xml:space="preserve">exemplarischen </w:t>
      </w:r>
      <w:r w:rsidR="001F43B0" w:rsidRPr="00E37914">
        <w:rPr>
          <w:rFonts w:ascii="Garamond" w:hAnsi="Garamond"/>
          <w:szCs w:val="22"/>
        </w:rPr>
        <w:t xml:space="preserve">Ausgangspunkt der Untersuchung bilden fünf </w:t>
      </w:r>
      <w:r w:rsidR="000E3ED0" w:rsidRPr="00E37914">
        <w:rPr>
          <w:rFonts w:ascii="Garamond" w:hAnsi="Garamond"/>
          <w:szCs w:val="22"/>
        </w:rPr>
        <w:t xml:space="preserve">Autoren, die in ihren </w:t>
      </w:r>
      <w:r w:rsidR="00EE6744" w:rsidRPr="00E37914">
        <w:rPr>
          <w:rFonts w:ascii="Garamond" w:hAnsi="Garamond"/>
          <w:szCs w:val="22"/>
        </w:rPr>
        <w:t xml:space="preserve">signifikant differierenden </w:t>
      </w:r>
      <w:r w:rsidR="000E3ED0" w:rsidRPr="00E37914">
        <w:rPr>
          <w:rFonts w:ascii="Garamond" w:hAnsi="Garamond"/>
          <w:szCs w:val="22"/>
        </w:rPr>
        <w:t>B</w:t>
      </w:r>
      <w:r w:rsidR="00874CF1" w:rsidRPr="00E37914">
        <w:rPr>
          <w:rFonts w:ascii="Garamond" w:hAnsi="Garamond"/>
          <w:szCs w:val="22"/>
        </w:rPr>
        <w:t>emühungen um eine anders moderne Ästhetik der Tiefe</w:t>
      </w:r>
      <w:r w:rsidR="000E3ED0" w:rsidRPr="00E37914">
        <w:rPr>
          <w:rFonts w:ascii="Garamond" w:hAnsi="Garamond"/>
          <w:szCs w:val="22"/>
        </w:rPr>
        <w:t xml:space="preserve"> in sehr unterschiedlichen Beziehungen zu Politik und Ästhetik des NS-Regime</w:t>
      </w:r>
      <w:r w:rsidR="000D288B" w:rsidRPr="00E37914">
        <w:rPr>
          <w:rFonts w:ascii="Garamond" w:hAnsi="Garamond"/>
          <w:szCs w:val="22"/>
        </w:rPr>
        <w:t>s</w:t>
      </w:r>
      <w:r w:rsidR="000E3ED0" w:rsidRPr="00E37914">
        <w:rPr>
          <w:rFonts w:ascii="Garamond" w:hAnsi="Garamond"/>
          <w:szCs w:val="22"/>
        </w:rPr>
        <w:t xml:space="preserve"> standen</w:t>
      </w:r>
      <w:r w:rsidR="006F3A03" w:rsidRPr="00E37914">
        <w:rPr>
          <w:rFonts w:ascii="Garamond" w:hAnsi="Garamond"/>
          <w:szCs w:val="22"/>
        </w:rPr>
        <w:t xml:space="preserve">: </w:t>
      </w:r>
      <w:r w:rsidR="000E3ED0" w:rsidRPr="00E37914">
        <w:rPr>
          <w:rFonts w:ascii="Garamond" w:hAnsi="Garamond"/>
          <w:szCs w:val="22"/>
        </w:rPr>
        <w:t>He</w:t>
      </w:r>
      <w:r w:rsidR="006F3A03" w:rsidRPr="00E37914">
        <w:rPr>
          <w:rFonts w:ascii="Garamond" w:hAnsi="Garamond"/>
          <w:szCs w:val="22"/>
        </w:rPr>
        <w:t xml:space="preserve">rmann Broch (1886–1951), </w:t>
      </w:r>
      <w:r w:rsidR="000E3ED0" w:rsidRPr="00E37914">
        <w:rPr>
          <w:rFonts w:ascii="Garamond" w:hAnsi="Garamond"/>
          <w:szCs w:val="22"/>
        </w:rPr>
        <w:t xml:space="preserve">George </w:t>
      </w:r>
      <w:proofErr w:type="spellStart"/>
      <w:r w:rsidR="000E3ED0" w:rsidRPr="00E37914">
        <w:rPr>
          <w:rFonts w:ascii="Garamond" w:hAnsi="Garamond"/>
          <w:szCs w:val="22"/>
        </w:rPr>
        <w:t>Saiko</w:t>
      </w:r>
      <w:proofErr w:type="spellEnd"/>
      <w:r w:rsidR="000E3ED0" w:rsidRPr="00E37914">
        <w:rPr>
          <w:rFonts w:ascii="Garamond" w:hAnsi="Garamond"/>
          <w:szCs w:val="22"/>
        </w:rPr>
        <w:t xml:space="preserve"> (1892–</w:t>
      </w:r>
      <w:r w:rsidR="006F3A03" w:rsidRPr="00E37914">
        <w:rPr>
          <w:rFonts w:ascii="Garamond" w:hAnsi="Garamond"/>
          <w:szCs w:val="22"/>
        </w:rPr>
        <w:t xml:space="preserve">1962), </w:t>
      </w:r>
      <w:proofErr w:type="spellStart"/>
      <w:r w:rsidR="000E3ED0" w:rsidRPr="00E37914">
        <w:rPr>
          <w:rFonts w:ascii="Garamond" w:hAnsi="Garamond"/>
          <w:szCs w:val="22"/>
        </w:rPr>
        <w:t>Heimito</w:t>
      </w:r>
      <w:proofErr w:type="spellEnd"/>
      <w:r w:rsidR="000E3ED0" w:rsidRPr="00E37914">
        <w:rPr>
          <w:rFonts w:ascii="Garamond" w:hAnsi="Garamond"/>
          <w:szCs w:val="22"/>
        </w:rPr>
        <w:t xml:space="preserve"> </w:t>
      </w:r>
      <w:r w:rsidR="006F3A03" w:rsidRPr="00E37914">
        <w:rPr>
          <w:rFonts w:ascii="Garamond" w:hAnsi="Garamond"/>
          <w:szCs w:val="22"/>
        </w:rPr>
        <w:t xml:space="preserve">von Doderer (1896–1966), </w:t>
      </w:r>
      <w:r w:rsidR="000E3ED0" w:rsidRPr="00E37914">
        <w:rPr>
          <w:rFonts w:ascii="Garamond" w:hAnsi="Garamond"/>
          <w:szCs w:val="22"/>
        </w:rPr>
        <w:t>Alexander Lernet-H</w:t>
      </w:r>
      <w:r w:rsidR="006F3A03" w:rsidRPr="00E37914">
        <w:rPr>
          <w:rFonts w:ascii="Garamond" w:hAnsi="Garamond"/>
          <w:szCs w:val="22"/>
        </w:rPr>
        <w:t xml:space="preserve">olenia (1897–1976) sowie </w:t>
      </w:r>
      <w:r w:rsidR="000E3ED0" w:rsidRPr="00E37914">
        <w:rPr>
          <w:rFonts w:ascii="Garamond" w:hAnsi="Garamond"/>
          <w:szCs w:val="22"/>
        </w:rPr>
        <w:t>Hans Lebert (1</w:t>
      </w:r>
      <w:r w:rsidR="006F3A03" w:rsidRPr="00E37914">
        <w:rPr>
          <w:rFonts w:ascii="Garamond" w:hAnsi="Garamond"/>
          <w:szCs w:val="22"/>
        </w:rPr>
        <w:t xml:space="preserve">919–1993), der </w:t>
      </w:r>
      <w:r w:rsidR="000E3ED0" w:rsidRPr="00E37914">
        <w:rPr>
          <w:rFonts w:ascii="Garamond" w:hAnsi="Garamond"/>
          <w:szCs w:val="22"/>
        </w:rPr>
        <w:t xml:space="preserve">die Tradition der </w:t>
      </w:r>
      <w:r w:rsidR="006F3A03" w:rsidRPr="00E37914">
        <w:rPr>
          <w:rFonts w:ascii="Garamond" w:hAnsi="Garamond"/>
          <w:szCs w:val="22"/>
        </w:rPr>
        <w:t xml:space="preserve">kultivierten Latenz </w:t>
      </w:r>
      <w:r w:rsidR="00A4486F" w:rsidRPr="00E37914">
        <w:rPr>
          <w:rFonts w:ascii="Garamond" w:hAnsi="Garamond"/>
          <w:szCs w:val="22"/>
        </w:rPr>
        <w:t xml:space="preserve">1960 </w:t>
      </w:r>
      <w:r w:rsidR="000E3ED0" w:rsidRPr="00E37914">
        <w:rPr>
          <w:rFonts w:ascii="Garamond" w:hAnsi="Garamond"/>
          <w:szCs w:val="22"/>
        </w:rPr>
        <w:t>zu einem ebenso raffinierten wie prekären</w:t>
      </w:r>
      <w:r w:rsidR="000409A8" w:rsidRPr="00E37914">
        <w:rPr>
          <w:rFonts w:ascii="Garamond" w:hAnsi="Garamond"/>
          <w:szCs w:val="22"/>
        </w:rPr>
        <w:t xml:space="preserve"> Höhe- und Schlusspunkt brachte</w:t>
      </w:r>
      <w:r w:rsidR="00A4486F" w:rsidRPr="00E37914">
        <w:rPr>
          <w:rFonts w:ascii="Garamond" w:hAnsi="Garamond"/>
          <w:szCs w:val="22"/>
        </w:rPr>
        <w:t xml:space="preserve">. </w:t>
      </w:r>
    </w:p>
    <w:p w:rsidR="000E3ED0" w:rsidRPr="00E37914" w:rsidRDefault="000E3ED0" w:rsidP="00E37914">
      <w:pPr>
        <w:pStyle w:val="Formatvorlage1"/>
        <w:spacing w:line="240" w:lineRule="auto"/>
        <w:ind w:left="993"/>
        <w:rPr>
          <w:rFonts w:ascii="Garamond" w:hAnsi="Garamond"/>
          <w:szCs w:val="22"/>
        </w:rPr>
      </w:pPr>
      <w:r w:rsidRPr="00E37914">
        <w:rPr>
          <w:rFonts w:ascii="Garamond" w:hAnsi="Garamond"/>
          <w:szCs w:val="22"/>
        </w:rPr>
        <w:t xml:space="preserve">Ziel </w:t>
      </w:r>
      <w:r w:rsidR="00F83D34" w:rsidRPr="00E37914">
        <w:rPr>
          <w:rFonts w:ascii="Garamond" w:hAnsi="Garamond"/>
          <w:szCs w:val="22"/>
        </w:rPr>
        <w:t xml:space="preserve">des Forschungsprojekts ist es, </w:t>
      </w:r>
      <w:r w:rsidR="00EE6744" w:rsidRPr="00E37914">
        <w:rPr>
          <w:rFonts w:ascii="Garamond" w:hAnsi="Garamond"/>
          <w:szCs w:val="22"/>
        </w:rPr>
        <w:t>Spektrum und Spielraum d</w:t>
      </w:r>
      <w:r w:rsidRPr="00E37914">
        <w:rPr>
          <w:rFonts w:ascii="Garamond" w:hAnsi="Garamond"/>
          <w:szCs w:val="22"/>
        </w:rPr>
        <w:t xml:space="preserve">ieser anderen österreichischen Moderne </w:t>
      </w:r>
      <w:r w:rsidR="009C4B42" w:rsidRPr="00E37914">
        <w:rPr>
          <w:rFonts w:ascii="Garamond" w:hAnsi="Garamond"/>
          <w:szCs w:val="22"/>
        </w:rPr>
        <w:t xml:space="preserve">literatur- und kulturhistorische Konturen </w:t>
      </w:r>
      <w:r w:rsidR="00F7260A" w:rsidRPr="00E37914">
        <w:rPr>
          <w:rFonts w:ascii="Garamond" w:hAnsi="Garamond"/>
          <w:szCs w:val="22"/>
        </w:rPr>
        <w:t>zu verleihen und im Kontext der Diskussion um legitime Periodisierungskonzepte für die Jahrzehnte zwischen 1930 und 1960 zu verorten. Hierbei wird</w:t>
      </w:r>
      <w:r w:rsidR="00F83D34" w:rsidRPr="00E37914">
        <w:rPr>
          <w:rFonts w:ascii="Garamond" w:hAnsi="Garamond"/>
          <w:szCs w:val="22"/>
        </w:rPr>
        <w:t xml:space="preserve"> zugleich an aktuelle literatur- und kulturwissenschaftliche Diskussionen zur Figur der Late</w:t>
      </w:r>
      <w:r w:rsidR="00C94C54" w:rsidRPr="00E37914">
        <w:rPr>
          <w:rFonts w:ascii="Garamond" w:hAnsi="Garamond"/>
          <w:szCs w:val="22"/>
        </w:rPr>
        <w:t>nz und zur „Latenzzeit“ „nach 1945“</w:t>
      </w:r>
      <w:r w:rsidR="00F83D34" w:rsidRPr="00E37914">
        <w:rPr>
          <w:rFonts w:ascii="Garamond" w:hAnsi="Garamond"/>
          <w:szCs w:val="22"/>
        </w:rPr>
        <w:t xml:space="preserve"> angeknüpft.</w:t>
      </w:r>
      <w:r w:rsidR="001F43B0" w:rsidRPr="00E37914">
        <w:rPr>
          <w:rFonts w:ascii="Garamond" w:hAnsi="Garamond"/>
          <w:szCs w:val="22"/>
        </w:rPr>
        <w:t xml:space="preserve"> </w:t>
      </w:r>
      <w:r w:rsidR="00AB225F" w:rsidRPr="00E37914">
        <w:rPr>
          <w:rFonts w:ascii="Garamond" w:hAnsi="Garamond"/>
          <w:szCs w:val="22"/>
        </w:rPr>
        <w:t>De</w:t>
      </w:r>
      <w:r w:rsidR="00F141F9" w:rsidRPr="00E37914">
        <w:rPr>
          <w:rFonts w:ascii="Garamond" w:hAnsi="Garamond"/>
          <w:szCs w:val="22"/>
        </w:rPr>
        <w:t xml:space="preserve">r </w:t>
      </w:r>
      <w:r w:rsidR="00917F62" w:rsidRPr="00E37914">
        <w:rPr>
          <w:rFonts w:ascii="Garamond" w:hAnsi="Garamond"/>
          <w:szCs w:val="22"/>
        </w:rPr>
        <w:t>Brückenschlag zwischen technik</w:t>
      </w:r>
      <w:r w:rsidR="00AB225F" w:rsidRPr="00E37914">
        <w:rPr>
          <w:rFonts w:ascii="Garamond" w:hAnsi="Garamond"/>
          <w:szCs w:val="22"/>
        </w:rPr>
        <w:t>orientierten Mikroanalysen und einer breiter angelegten Perspektive auf historisch-politische T</w:t>
      </w:r>
      <w:r w:rsidR="00F141F9" w:rsidRPr="00E37914">
        <w:rPr>
          <w:rFonts w:ascii="Garamond" w:hAnsi="Garamond"/>
          <w:szCs w:val="22"/>
        </w:rPr>
        <w:t>extdimensionen erfolgt entlang der Frage</w:t>
      </w:r>
      <w:r w:rsidR="00AB225F" w:rsidRPr="00E37914">
        <w:rPr>
          <w:rFonts w:ascii="Garamond" w:hAnsi="Garamond"/>
          <w:szCs w:val="22"/>
        </w:rPr>
        <w:t xml:space="preserve">, wie die </w:t>
      </w:r>
      <w:r w:rsidR="00F141F9" w:rsidRPr="00E37914">
        <w:rPr>
          <w:rFonts w:ascii="Garamond" w:hAnsi="Garamond"/>
          <w:szCs w:val="22"/>
        </w:rPr>
        <w:t xml:space="preserve">von </w:t>
      </w:r>
      <w:proofErr w:type="spellStart"/>
      <w:r w:rsidR="00F141F9" w:rsidRPr="00E37914">
        <w:rPr>
          <w:rFonts w:ascii="Garamond" w:hAnsi="Garamond"/>
          <w:szCs w:val="22"/>
        </w:rPr>
        <w:t>Saiko</w:t>
      </w:r>
      <w:proofErr w:type="spellEnd"/>
      <w:r w:rsidR="00F141F9" w:rsidRPr="00E37914">
        <w:rPr>
          <w:rFonts w:ascii="Garamond" w:hAnsi="Garamond"/>
          <w:szCs w:val="22"/>
        </w:rPr>
        <w:t xml:space="preserve"> geforderten „Mächte“ </w:t>
      </w:r>
      <w:r w:rsidR="00AB225F" w:rsidRPr="00E37914">
        <w:rPr>
          <w:rFonts w:ascii="Garamond" w:hAnsi="Garamond"/>
          <w:szCs w:val="22"/>
        </w:rPr>
        <w:t xml:space="preserve">der Tiefe imaginiert </w:t>
      </w:r>
      <w:r w:rsidR="009D485D" w:rsidRPr="00E37914">
        <w:rPr>
          <w:rFonts w:ascii="Garamond" w:hAnsi="Garamond"/>
          <w:szCs w:val="22"/>
        </w:rPr>
        <w:t>und</w:t>
      </w:r>
      <w:r w:rsidR="009A19C8" w:rsidRPr="00E37914">
        <w:rPr>
          <w:rFonts w:ascii="Garamond" w:hAnsi="Garamond"/>
          <w:szCs w:val="22"/>
        </w:rPr>
        <w:t xml:space="preserve"> </w:t>
      </w:r>
      <w:proofErr w:type="spellStart"/>
      <w:r w:rsidR="009A19C8" w:rsidRPr="00E37914">
        <w:rPr>
          <w:rFonts w:ascii="Garamond" w:hAnsi="Garamond"/>
          <w:szCs w:val="22"/>
        </w:rPr>
        <w:t>narrativiert</w:t>
      </w:r>
      <w:proofErr w:type="spellEnd"/>
      <w:r w:rsidR="009A19C8" w:rsidRPr="00E37914">
        <w:rPr>
          <w:rFonts w:ascii="Garamond" w:hAnsi="Garamond"/>
          <w:szCs w:val="22"/>
        </w:rPr>
        <w:t xml:space="preserve"> </w:t>
      </w:r>
      <w:r w:rsidR="00C038A0" w:rsidRPr="00E37914">
        <w:rPr>
          <w:rFonts w:ascii="Garamond" w:hAnsi="Garamond"/>
          <w:szCs w:val="22"/>
        </w:rPr>
        <w:t>werden und</w:t>
      </w:r>
      <w:r w:rsidR="00AB225F" w:rsidRPr="00E37914">
        <w:rPr>
          <w:rFonts w:ascii="Garamond" w:hAnsi="Garamond"/>
          <w:szCs w:val="22"/>
        </w:rPr>
        <w:t xml:space="preserve"> welche Stellung dem Su</w:t>
      </w:r>
      <w:r w:rsidR="00C038A0" w:rsidRPr="00E37914">
        <w:rPr>
          <w:rFonts w:ascii="Garamond" w:hAnsi="Garamond"/>
          <w:szCs w:val="22"/>
        </w:rPr>
        <w:t>bjekt und dem Sozialen in d</w:t>
      </w:r>
      <w:r w:rsidR="00AB6846" w:rsidRPr="00E37914">
        <w:rPr>
          <w:rFonts w:ascii="Garamond" w:hAnsi="Garamond"/>
          <w:szCs w:val="22"/>
        </w:rPr>
        <w:t>ies</w:t>
      </w:r>
      <w:r w:rsidR="00C038A0" w:rsidRPr="00E37914">
        <w:rPr>
          <w:rFonts w:ascii="Garamond" w:hAnsi="Garamond"/>
          <w:szCs w:val="22"/>
        </w:rPr>
        <w:t>em</w:t>
      </w:r>
      <w:r w:rsidR="00AB225F" w:rsidRPr="00E37914">
        <w:rPr>
          <w:rFonts w:ascii="Garamond" w:hAnsi="Garamond"/>
          <w:szCs w:val="22"/>
        </w:rPr>
        <w:t xml:space="preserve"> durc</w:t>
      </w:r>
      <w:r w:rsidR="00F141F9" w:rsidRPr="00E37914">
        <w:rPr>
          <w:rFonts w:ascii="Garamond" w:hAnsi="Garamond"/>
          <w:szCs w:val="22"/>
        </w:rPr>
        <w:t>hwirkten Kosmos zugewiesen wird.</w:t>
      </w:r>
      <w:r w:rsidR="00AB225F" w:rsidRPr="00E37914">
        <w:rPr>
          <w:rFonts w:ascii="Garamond" w:hAnsi="Garamond"/>
          <w:szCs w:val="22"/>
        </w:rPr>
        <w:t xml:space="preserve"> </w:t>
      </w:r>
      <w:r w:rsidR="00935130" w:rsidRPr="00E37914">
        <w:rPr>
          <w:rFonts w:ascii="Garamond" w:hAnsi="Garamond"/>
          <w:szCs w:val="22"/>
        </w:rPr>
        <w:t xml:space="preserve">In </w:t>
      </w:r>
      <w:r w:rsidR="00935130" w:rsidRPr="00E37914">
        <w:rPr>
          <w:rFonts w:ascii="Garamond" w:hAnsi="Garamond"/>
          <w:szCs w:val="22"/>
        </w:rPr>
        <w:lastRenderedPageBreak/>
        <w:t xml:space="preserve">methodischer Hinsicht stützt sich das Projekt zudem auf </w:t>
      </w:r>
      <w:proofErr w:type="spellStart"/>
      <w:r w:rsidR="00935130" w:rsidRPr="00E37914">
        <w:rPr>
          <w:rFonts w:ascii="Garamond" w:hAnsi="Garamond"/>
          <w:szCs w:val="22"/>
        </w:rPr>
        <w:t>narratologische</w:t>
      </w:r>
      <w:proofErr w:type="spellEnd"/>
      <w:r w:rsidR="00935130" w:rsidRPr="00E37914">
        <w:rPr>
          <w:rFonts w:ascii="Garamond" w:hAnsi="Garamond"/>
          <w:szCs w:val="22"/>
        </w:rPr>
        <w:t xml:space="preserve"> Konzept</w:t>
      </w:r>
      <w:r w:rsidR="001A4090" w:rsidRPr="00E37914">
        <w:rPr>
          <w:rFonts w:ascii="Garamond" w:hAnsi="Garamond"/>
          <w:szCs w:val="22"/>
        </w:rPr>
        <w:t>e</w:t>
      </w:r>
      <w:r w:rsidR="00935130" w:rsidRPr="00E37914">
        <w:rPr>
          <w:rFonts w:ascii="Garamond" w:hAnsi="Garamond"/>
          <w:szCs w:val="22"/>
        </w:rPr>
        <w:t xml:space="preserve"> der erzählten Welt und zieht zur Bestimmung stilistischer Schnittstellen Studien zum Magischen Realismus</w:t>
      </w:r>
      <w:r w:rsidR="00252938" w:rsidRPr="00E37914">
        <w:rPr>
          <w:rFonts w:ascii="Garamond" w:hAnsi="Garamond"/>
          <w:szCs w:val="22"/>
        </w:rPr>
        <w:t xml:space="preserve"> (i.e.S.)</w:t>
      </w:r>
      <w:r w:rsidR="00935130" w:rsidRPr="00E37914">
        <w:rPr>
          <w:rFonts w:ascii="Garamond" w:hAnsi="Garamond"/>
          <w:szCs w:val="22"/>
        </w:rPr>
        <w:t>, Phantastischen und Unheimlichen heran. Aus diskursanalytischer Perspekt</w:t>
      </w:r>
      <w:r w:rsidR="00F141F9" w:rsidRPr="00E37914">
        <w:rPr>
          <w:rFonts w:ascii="Garamond" w:hAnsi="Garamond"/>
          <w:szCs w:val="22"/>
        </w:rPr>
        <w:t>ive werden</w:t>
      </w:r>
      <w:r w:rsidR="00935130" w:rsidRPr="00E37914">
        <w:rPr>
          <w:rFonts w:ascii="Garamond" w:hAnsi="Garamond"/>
          <w:szCs w:val="22"/>
        </w:rPr>
        <w:t xml:space="preserve"> </w:t>
      </w:r>
      <w:r w:rsidR="00F141F9" w:rsidRPr="00E37914">
        <w:rPr>
          <w:rFonts w:ascii="Garamond" w:hAnsi="Garamond"/>
          <w:szCs w:val="22"/>
        </w:rPr>
        <w:t xml:space="preserve">die </w:t>
      </w:r>
      <w:r w:rsidR="00F7260A" w:rsidRPr="00E37914">
        <w:rPr>
          <w:rFonts w:ascii="Garamond" w:hAnsi="Garamond"/>
          <w:szCs w:val="22"/>
        </w:rPr>
        <w:t>Bezugnahmen auf zeitgenössische Tief</w:t>
      </w:r>
      <w:r w:rsidR="00935130" w:rsidRPr="00E37914">
        <w:rPr>
          <w:rFonts w:ascii="Garamond" w:hAnsi="Garamond"/>
          <w:szCs w:val="22"/>
        </w:rPr>
        <w:t>en- und Latenzdiskurse (Psychoanalyse</w:t>
      </w:r>
      <w:r w:rsidR="00F7260A" w:rsidRPr="00E37914">
        <w:rPr>
          <w:rFonts w:ascii="Garamond" w:hAnsi="Garamond"/>
          <w:szCs w:val="22"/>
        </w:rPr>
        <w:t>, Archetypenlehre, Lebens- und Exist</w:t>
      </w:r>
      <w:r w:rsidR="00F141F9" w:rsidRPr="00E37914">
        <w:rPr>
          <w:rFonts w:ascii="Garamond" w:hAnsi="Garamond"/>
          <w:szCs w:val="22"/>
        </w:rPr>
        <w:t>enzphilosophie) sowie ihre</w:t>
      </w:r>
      <w:r w:rsidR="00F7260A" w:rsidRPr="00E37914">
        <w:rPr>
          <w:rFonts w:ascii="Garamond" w:hAnsi="Garamond"/>
          <w:szCs w:val="22"/>
        </w:rPr>
        <w:t xml:space="preserve"> poet</w:t>
      </w:r>
      <w:r w:rsidR="00F141F9" w:rsidRPr="00E37914">
        <w:rPr>
          <w:rFonts w:ascii="Garamond" w:hAnsi="Garamond"/>
          <w:szCs w:val="22"/>
        </w:rPr>
        <w:t>ologischen Implikationen rekonstruiert</w:t>
      </w:r>
      <w:r w:rsidR="00E37914">
        <w:rPr>
          <w:rFonts w:ascii="Garamond" w:hAnsi="Garamond"/>
          <w:szCs w:val="22"/>
        </w:rPr>
        <w:t>.</w:t>
      </w:r>
    </w:p>
    <w:sectPr w:rsidR="000E3ED0" w:rsidRPr="00E37914" w:rsidSect="00B11ECB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410"/>
    <w:multiLevelType w:val="hybridMultilevel"/>
    <w:tmpl w:val="8AD6B2B6"/>
    <w:lvl w:ilvl="0" w:tplc="A384A79C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E25AA"/>
    <w:multiLevelType w:val="hybridMultilevel"/>
    <w:tmpl w:val="DCD4699A"/>
    <w:lvl w:ilvl="0" w:tplc="B89CE514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5381"/>
    <w:multiLevelType w:val="hybridMultilevel"/>
    <w:tmpl w:val="42D65F1E"/>
    <w:lvl w:ilvl="0" w:tplc="40F66E56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709D4"/>
    <w:multiLevelType w:val="multilevel"/>
    <w:tmpl w:val="6816996C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9C3656"/>
    <w:multiLevelType w:val="hybridMultilevel"/>
    <w:tmpl w:val="2FDC928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4AAB"/>
    <w:multiLevelType w:val="hybridMultilevel"/>
    <w:tmpl w:val="65EA1B8E"/>
    <w:lvl w:ilvl="0" w:tplc="99ACF40E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278DA"/>
    <w:multiLevelType w:val="hybridMultilevel"/>
    <w:tmpl w:val="6FD83396"/>
    <w:lvl w:ilvl="0" w:tplc="E9CE06F0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26E12"/>
    <w:multiLevelType w:val="hybridMultilevel"/>
    <w:tmpl w:val="0644C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E0AB2"/>
    <w:multiLevelType w:val="hybridMultilevel"/>
    <w:tmpl w:val="EA3E0420"/>
    <w:lvl w:ilvl="0" w:tplc="1E40D3B8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5766F"/>
    <w:multiLevelType w:val="hybridMultilevel"/>
    <w:tmpl w:val="8ED87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70994"/>
    <w:multiLevelType w:val="hybridMultilevel"/>
    <w:tmpl w:val="A2A060AC"/>
    <w:lvl w:ilvl="0" w:tplc="BC102220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92421"/>
    <w:multiLevelType w:val="hybridMultilevel"/>
    <w:tmpl w:val="8368C4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72138"/>
    <w:multiLevelType w:val="hybridMultilevel"/>
    <w:tmpl w:val="8C900B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06137"/>
    <w:multiLevelType w:val="hybridMultilevel"/>
    <w:tmpl w:val="89560B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A7169"/>
    <w:multiLevelType w:val="hybridMultilevel"/>
    <w:tmpl w:val="885E2846"/>
    <w:lvl w:ilvl="0" w:tplc="ED961F84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22B12"/>
    <w:multiLevelType w:val="hybridMultilevel"/>
    <w:tmpl w:val="1D8C07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2"/>
  </w:num>
  <w:num w:numId="5">
    <w:abstractNumId w:val="8"/>
  </w:num>
  <w:num w:numId="6">
    <w:abstractNumId w:val="4"/>
  </w:num>
  <w:num w:numId="7">
    <w:abstractNumId w:val="15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14"/>
  </w:num>
  <w:num w:numId="13">
    <w:abstractNumId w:val="6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11ECB"/>
    <w:rsid w:val="00014974"/>
    <w:rsid w:val="000409A8"/>
    <w:rsid w:val="000B6167"/>
    <w:rsid w:val="000D288B"/>
    <w:rsid w:val="000D53D5"/>
    <w:rsid w:val="000E3ED0"/>
    <w:rsid w:val="001A4090"/>
    <w:rsid w:val="001F43B0"/>
    <w:rsid w:val="00210FBF"/>
    <w:rsid w:val="0022334F"/>
    <w:rsid w:val="00252938"/>
    <w:rsid w:val="00266262"/>
    <w:rsid w:val="002C515E"/>
    <w:rsid w:val="002D340E"/>
    <w:rsid w:val="002F1A20"/>
    <w:rsid w:val="004560DC"/>
    <w:rsid w:val="0057651F"/>
    <w:rsid w:val="006F3A03"/>
    <w:rsid w:val="0072239A"/>
    <w:rsid w:val="00724150"/>
    <w:rsid w:val="00740CFC"/>
    <w:rsid w:val="007818E7"/>
    <w:rsid w:val="00785476"/>
    <w:rsid w:val="007B17A1"/>
    <w:rsid w:val="007E1D93"/>
    <w:rsid w:val="00874CF1"/>
    <w:rsid w:val="00917F62"/>
    <w:rsid w:val="0092272D"/>
    <w:rsid w:val="00935130"/>
    <w:rsid w:val="00960E4D"/>
    <w:rsid w:val="009A19C8"/>
    <w:rsid w:val="009A33B8"/>
    <w:rsid w:val="009B439F"/>
    <w:rsid w:val="009C4B42"/>
    <w:rsid w:val="009D485D"/>
    <w:rsid w:val="00A4486F"/>
    <w:rsid w:val="00A54289"/>
    <w:rsid w:val="00A7700C"/>
    <w:rsid w:val="00AA7B31"/>
    <w:rsid w:val="00AB225F"/>
    <w:rsid w:val="00AB6846"/>
    <w:rsid w:val="00B11ECB"/>
    <w:rsid w:val="00B37655"/>
    <w:rsid w:val="00BB3452"/>
    <w:rsid w:val="00BC78D5"/>
    <w:rsid w:val="00BD31AB"/>
    <w:rsid w:val="00C038A0"/>
    <w:rsid w:val="00C94C54"/>
    <w:rsid w:val="00CA5130"/>
    <w:rsid w:val="00CB3B5E"/>
    <w:rsid w:val="00CC3B64"/>
    <w:rsid w:val="00D01E66"/>
    <w:rsid w:val="00D574CA"/>
    <w:rsid w:val="00D84661"/>
    <w:rsid w:val="00DA486A"/>
    <w:rsid w:val="00DB1AE7"/>
    <w:rsid w:val="00E37914"/>
    <w:rsid w:val="00EA390D"/>
    <w:rsid w:val="00ED7972"/>
    <w:rsid w:val="00EE6744"/>
    <w:rsid w:val="00F141F9"/>
    <w:rsid w:val="00F41F57"/>
    <w:rsid w:val="00F7260A"/>
    <w:rsid w:val="00F83D3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Standard">
    <w:name w:val="Normal"/>
    <w:qFormat/>
    <w:rsid w:val="00522066"/>
  </w:style>
  <w:style w:type="paragraph" w:styleId="berschrift1">
    <w:name w:val="heading 1"/>
    <w:basedOn w:val="Standard"/>
    <w:next w:val="Standard"/>
    <w:link w:val="berschrift1Zchn"/>
    <w:uiPriority w:val="9"/>
    <w:qFormat/>
    <w:rsid w:val="00D01E6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345A8A" w:themeColor="accent1" w:themeShade="B5"/>
      <w:sz w:val="3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ED0"/>
    <w:rPr>
      <w:rFonts w:ascii="Lucida Grande" w:eastAsia="Cambria" w:hAnsi="Lucida Grande" w:cs="Times New Roman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B94AEC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link w:val="Sprechblasentext"/>
    <w:uiPriority w:val="99"/>
    <w:semiHidden/>
    <w:rsid w:val="00E35FE1"/>
    <w:rPr>
      <w:rFonts w:ascii="Lucida Grande" w:hAnsi="Lucida Grande"/>
      <w:sz w:val="18"/>
      <w:szCs w:val="18"/>
    </w:rPr>
  </w:style>
  <w:style w:type="character" w:customStyle="1" w:styleId="SprechblasentextZeichen1">
    <w:name w:val="Sprechblasentext Zeichen"/>
    <w:basedOn w:val="Absatz-Standardschriftart"/>
    <w:link w:val="Sprechblasentext"/>
    <w:uiPriority w:val="99"/>
    <w:semiHidden/>
    <w:rsid w:val="00E35FE1"/>
    <w:rPr>
      <w:rFonts w:ascii="Lucida Grande" w:hAnsi="Lucida Grande"/>
      <w:sz w:val="18"/>
      <w:szCs w:val="18"/>
    </w:rPr>
  </w:style>
  <w:style w:type="character" w:customStyle="1" w:styleId="SprechblasentextZeichen2">
    <w:name w:val="Sprechblasentext Zeichen"/>
    <w:basedOn w:val="Absatz-Standardschriftart"/>
    <w:link w:val="Sprechblasentext"/>
    <w:uiPriority w:val="99"/>
    <w:semiHidden/>
    <w:rsid w:val="00E35FE1"/>
    <w:rPr>
      <w:rFonts w:ascii="Lucida Grande" w:hAnsi="Lucida Grande"/>
      <w:sz w:val="18"/>
      <w:szCs w:val="18"/>
    </w:rPr>
  </w:style>
  <w:style w:type="character" w:customStyle="1" w:styleId="SprechblasentextZeichen3">
    <w:name w:val="Sprechblasentext Zeichen"/>
    <w:basedOn w:val="Absatz-Standardschriftart"/>
    <w:link w:val="Sprechblasentext"/>
    <w:uiPriority w:val="99"/>
    <w:semiHidden/>
    <w:rsid w:val="00E35FE1"/>
    <w:rPr>
      <w:rFonts w:ascii="Lucida Grande" w:hAnsi="Lucida Grande"/>
      <w:sz w:val="18"/>
      <w:szCs w:val="18"/>
    </w:rPr>
  </w:style>
  <w:style w:type="character" w:customStyle="1" w:styleId="FootnoteCharacters">
    <w:name w:val="Footnote Characters"/>
    <w:rsid w:val="00FC2327"/>
    <w:rPr>
      <w:rFonts w:ascii="Times New Roman" w:hAnsi="Times New Roman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ED0"/>
    <w:rPr>
      <w:rFonts w:ascii="Lucida Grande" w:eastAsia="Cambria" w:hAnsi="Lucida Grande" w:cs="Times New Roman"/>
      <w:sz w:val="18"/>
      <w:szCs w:val="18"/>
    </w:rPr>
  </w:style>
  <w:style w:type="character" w:customStyle="1" w:styleId="SprechblasentextZeichen4">
    <w:name w:val="Sprechblasentext Zeichen"/>
    <w:basedOn w:val="Absatz-Standardschriftart"/>
    <w:link w:val="Sprechblasentext"/>
    <w:uiPriority w:val="99"/>
    <w:semiHidden/>
    <w:rsid w:val="000E3ED0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autoRedefine/>
    <w:uiPriority w:val="99"/>
    <w:unhideWhenUsed/>
    <w:rsid w:val="000E3ED0"/>
    <w:rPr>
      <w:rFonts w:ascii="Times New Roman" w:eastAsia="Cambria" w:hAnsi="Times New Roman" w:cs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E3ED0"/>
    <w:rPr>
      <w:rFonts w:ascii="Times New Roman" w:eastAsia="Cambria" w:hAnsi="Times New Roman" w:cs="Times New Roman"/>
      <w:sz w:val="20"/>
    </w:rPr>
  </w:style>
  <w:style w:type="paragraph" w:customStyle="1" w:styleId="Formatvorlage1">
    <w:name w:val="Formatvorlage1"/>
    <w:basedOn w:val="Standard"/>
    <w:qFormat/>
    <w:rsid w:val="000E3ED0"/>
    <w:pPr>
      <w:spacing w:line="360" w:lineRule="auto"/>
    </w:pPr>
    <w:rPr>
      <w:rFonts w:ascii="Times New Roman" w:eastAsia="Cambria" w:hAnsi="Times New Roman" w:cs="Times New Roman"/>
      <w:sz w:val="22"/>
    </w:rPr>
  </w:style>
  <w:style w:type="character" w:styleId="Funotenzeichen">
    <w:name w:val="footnote reference"/>
    <w:basedOn w:val="Absatz-Standardschriftart"/>
    <w:uiPriority w:val="99"/>
    <w:semiHidden/>
    <w:unhideWhenUsed/>
    <w:rsid w:val="000E3ED0"/>
    <w:rPr>
      <w:vertAlign w:val="superscript"/>
    </w:rPr>
  </w:style>
  <w:style w:type="paragraph" w:customStyle="1" w:styleId="Formatvorlage2">
    <w:name w:val="Formatvorlage2"/>
    <w:basedOn w:val="Funotentext"/>
    <w:link w:val="Formatvorlage2Zeichen"/>
    <w:qFormat/>
    <w:rsid w:val="000E3ED0"/>
    <w:rPr>
      <w:sz w:val="18"/>
    </w:rPr>
  </w:style>
  <w:style w:type="character" w:customStyle="1" w:styleId="Formatvorlage2Zeichen">
    <w:name w:val="Formatvorlage2 Zeichen"/>
    <w:basedOn w:val="FunotentextZchn"/>
    <w:link w:val="Formatvorlage2"/>
    <w:rsid w:val="000E3ED0"/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3ED0"/>
    <w:rPr>
      <w:rFonts w:ascii="Cambria" w:eastAsia="Cambria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0E3ED0"/>
    <w:pPr>
      <w:tabs>
        <w:tab w:val="center" w:pos="4536"/>
        <w:tab w:val="right" w:pos="9072"/>
      </w:tabs>
    </w:pPr>
    <w:rPr>
      <w:rFonts w:ascii="Cambria" w:eastAsia="Cambria" w:hAnsi="Cambria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3ED0"/>
    <w:rPr>
      <w:rFonts w:ascii="Cambria" w:eastAsia="Cambria" w:hAnsi="Cambria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0E3ED0"/>
    <w:pPr>
      <w:tabs>
        <w:tab w:val="center" w:pos="4536"/>
        <w:tab w:val="right" w:pos="9072"/>
      </w:tabs>
    </w:pPr>
    <w:rPr>
      <w:rFonts w:ascii="Cambria" w:eastAsia="Cambria" w:hAnsi="Cambria" w:cs="Times New Roman"/>
    </w:rPr>
  </w:style>
  <w:style w:type="paragraph" w:styleId="Listenabsatz">
    <w:name w:val="List Paragraph"/>
    <w:basedOn w:val="Standard"/>
    <w:rsid w:val="000E3ED0"/>
    <w:pPr>
      <w:ind w:left="720"/>
      <w:contextualSpacing/>
    </w:pPr>
    <w:rPr>
      <w:rFonts w:ascii="Cambria" w:eastAsia="Cambria" w:hAnsi="Cambria" w:cs="Times New Roman"/>
    </w:rPr>
  </w:style>
  <w:style w:type="character" w:styleId="Kommentarzeichen">
    <w:name w:val="annotation reference"/>
    <w:basedOn w:val="Absatz-Standardschriftart"/>
    <w:rsid w:val="000E3ED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E3ED0"/>
    <w:rPr>
      <w:rFonts w:ascii="Cambria" w:eastAsia="Cambria" w:hAnsi="Cambria" w:cs="Times New Roman"/>
    </w:rPr>
  </w:style>
  <w:style w:type="character" w:customStyle="1" w:styleId="KommentartextZchn">
    <w:name w:val="Kommentartext Zchn"/>
    <w:basedOn w:val="Absatz-Standardschriftart"/>
    <w:link w:val="Kommentartext"/>
    <w:rsid w:val="000E3ED0"/>
    <w:rPr>
      <w:rFonts w:ascii="Cambria" w:eastAsia="Cambria" w:hAnsi="Cambria" w:cs="Times New Roman"/>
    </w:rPr>
  </w:style>
  <w:style w:type="paragraph" w:styleId="Kommentarthema">
    <w:name w:val="annotation subject"/>
    <w:basedOn w:val="Kommentartext"/>
    <w:next w:val="Kommentartext"/>
    <w:link w:val="KommentarthemaZchn"/>
    <w:rsid w:val="000E3ED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0E3ED0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1E66"/>
    <w:rPr>
      <w:rFonts w:ascii="Verdana" w:eastAsiaTheme="majorEastAsia" w:hAnsi="Verdana" w:cstheme="majorBidi"/>
      <w:b/>
      <w:bCs/>
      <w:color w:val="345A8A" w:themeColor="accent1" w:themeShade="B5"/>
      <w:sz w:val="38"/>
      <w:szCs w:val="32"/>
    </w:rPr>
  </w:style>
  <w:style w:type="character" w:styleId="Hyperlink">
    <w:name w:val="Hyperlink"/>
    <w:basedOn w:val="Absatz-Standardschriftart"/>
    <w:uiPriority w:val="99"/>
    <w:unhideWhenUsed/>
    <w:rsid w:val="00E37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rmanistik.univie.ac.at/personen/innerhofer-rola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3892</Characters>
  <Application>Microsoft Office Word</Application>
  <DocSecurity>0</DocSecurity>
  <Lines>32</Lines>
  <Paragraphs>8</Paragraphs>
  <ScaleCrop>false</ScaleCrop>
  <Company>OEAW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 IKT</dc:creator>
  <cp:lastModifiedBy>Roland</cp:lastModifiedBy>
  <cp:revision>3</cp:revision>
  <cp:lastPrinted>2013-03-29T11:47:00Z</cp:lastPrinted>
  <dcterms:created xsi:type="dcterms:W3CDTF">2013-04-02T16:17:00Z</dcterms:created>
  <dcterms:modified xsi:type="dcterms:W3CDTF">2013-04-02T16:31:00Z</dcterms:modified>
</cp:coreProperties>
</file>